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51/26_FD2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und Inbetriebnahme von drei Smart Factories in den Berufskollegs Berliner Platz, Meschede und Olsber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